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26" w:rsidRDefault="005C3A0D">
      <w:r w:rsidRPr="008F4BF8">
        <w:rPr>
          <w:noProof/>
          <w:lang w:eastAsia="de-DE"/>
        </w:rPr>
        <w:drawing>
          <wp:anchor distT="0" distB="0" distL="114300" distR="114300" simplePos="0" relativeHeight="251661312" behindDoc="0" locked="0" layoutInCell="1" allowOverlap="1">
            <wp:simplePos x="0" y="0"/>
            <wp:positionH relativeFrom="column">
              <wp:posOffset>-775970</wp:posOffset>
            </wp:positionH>
            <wp:positionV relativeFrom="paragraph">
              <wp:posOffset>24131</wp:posOffset>
            </wp:positionV>
            <wp:extent cx="1866900" cy="643758"/>
            <wp:effectExtent l="0" t="0" r="0" b="4445"/>
            <wp:wrapThrough wrapText="bothSides">
              <wp:wrapPolygon edited="0">
                <wp:start x="0" y="0"/>
                <wp:lineTo x="0" y="21110"/>
                <wp:lineTo x="21380" y="21110"/>
                <wp:lineTo x="21380" y="0"/>
                <wp:lineTo x="0" y="0"/>
              </wp:wrapPolygon>
            </wp:wrapThrough>
            <wp:docPr id="5" name="Grafik 5" descr="C:\Users\a01717\Desktop\external-content.duckduck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01717\Desktop\external-content.duckduckgo.co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643758"/>
                    </a:xfrm>
                    <a:prstGeom prst="rect">
                      <a:avLst/>
                    </a:prstGeom>
                    <a:noFill/>
                    <a:ln>
                      <a:noFill/>
                    </a:ln>
                  </pic:spPr>
                </pic:pic>
              </a:graphicData>
            </a:graphic>
            <wp14:sizeRelH relativeFrom="page">
              <wp14:pctWidth>0</wp14:pctWidth>
            </wp14:sizeRelH>
            <wp14:sizeRelV relativeFrom="page">
              <wp14:pctHeight>0</wp14:pctHeight>
            </wp14:sizeRelV>
          </wp:anchor>
        </w:drawing>
      </w:r>
      <w:r w:rsidR="007F6648">
        <w:rPr>
          <w:noProof/>
          <w:lang w:eastAsia="de-DE"/>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-180341</wp:posOffset>
                </wp:positionV>
                <wp:extent cx="5324475" cy="847725"/>
                <wp:effectExtent l="38100" t="0" r="28575" b="47625"/>
                <wp:wrapNone/>
                <wp:docPr id="7" name="Rechtwinkliges Dreieck 7"/>
                <wp:cNvGraphicFramePr/>
                <a:graphic xmlns:a="http://schemas.openxmlformats.org/drawingml/2006/main">
                  <a:graphicData uri="http://schemas.microsoft.com/office/word/2010/wordprocessingShape">
                    <wps:wsp>
                      <wps:cNvSpPr/>
                      <wps:spPr>
                        <a:xfrm rot="10800000">
                          <a:off x="0" y="0"/>
                          <a:ext cx="5324475" cy="847725"/>
                        </a:xfrm>
                        <a:prstGeom prst="r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40E349" id="_x0000_t6" coordsize="21600,21600" o:spt="6" path="m,l,21600r21600,xe">
                <v:stroke joinstyle="miter"/>
                <v:path gradientshapeok="t" o:connecttype="custom" o:connectlocs="0,0;0,10800;0,21600;10800,21600;21600,21600;10800,10800" textboxrect="1800,12600,12600,19800"/>
              </v:shapetype>
              <v:shape id="Rechtwinkliges Dreieck 7" o:spid="_x0000_s1026" type="#_x0000_t6" style="position:absolute;margin-left:0;margin-top:-14.2pt;width:419.25pt;height:66.75pt;rotation:180;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" fillcolor="#ffc000 [3207]" strokecolor="#7f5f00 [1607]" strokeweight="1pt">
                <w10:wrap anchorx="page"/>
              </v:shape>
            </w:pict>
          </mc:Fallback>
        </mc:AlternateContent>
      </w:r>
      <w:r w:rsidR="003A5726">
        <w:rPr>
          <w:noProof/>
          <w:lang w:eastAsia="de-DE"/>
        </w:rPr>
        <mc:AlternateContent>
          <mc:Choice Requires="wps">
            <w:drawing>
              <wp:inline distT="0" distB="0" distL="0" distR="0" wp14:anchorId="69069DAE" wp14:editId="0A7B3374">
                <wp:extent cx="304800" cy="304800"/>
                <wp:effectExtent l="0" t="0" r="0" b="0"/>
                <wp:docPr id="1" name="AutoShape 1" descr="Landesjugendring Niedersachsen e.V. : Die Jule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46AB28" id="AutoShape 1" o:spid="_x0000_s1026" alt="Landesjugendring Niedersachsen e.V. : Die Jule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hu+/7YAgAA8Q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8F4BF8" w:rsidRPr="003A5726" w:rsidRDefault="008F4BF8" w:rsidP="003A5726"/>
    <w:p w:rsidR="009D186D" w:rsidRPr="002611E4" w:rsidRDefault="008F4BF8" w:rsidP="002611E4">
      <w:pPr>
        <w:pStyle w:val="Titel"/>
        <w:jc w:val="center"/>
        <w:rPr>
          <w:b/>
        </w:rPr>
      </w:pPr>
      <w:r w:rsidRPr="008F4BF8">
        <w:rPr>
          <w:b/>
        </w:rPr>
        <w:t>Bildungsangebot Juleica</w:t>
      </w:r>
    </w:p>
    <w:p w:rsidR="002611E4" w:rsidRDefault="002611E4" w:rsidP="002611E4">
      <w:pPr>
        <w:tabs>
          <w:tab w:val="left" w:pos="1905"/>
        </w:tabs>
        <w:rPr>
          <w:b/>
          <w:color w:val="FFC000" w:themeColor="accent4"/>
          <w:u w:val="single"/>
        </w:rPr>
      </w:pPr>
    </w:p>
    <w:p w:rsidR="008F4BF8" w:rsidRPr="005E6AA3" w:rsidRDefault="005E6AA3" w:rsidP="005E6AA3">
      <w:pPr>
        <w:pStyle w:val="KeinLeerraum"/>
        <w:rPr>
          <w:rFonts w:ascii="Calibri Light" w:hAnsi="Calibri Light" w:cs="Calibri Light"/>
        </w:rPr>
      </w:pPr>
      <w:r w:rsidRPr="005E6AA3">
        <w:rPr>
          <w:rFonts w:ascii="Calibri Light" w:hAnsi="Calibri Light" w:cs="Calibri Light"/>
          <w:b/>
          <w:color w:val="FFC000" w:themeColor="accent4"/>
        </w:rPr>
        <w:t>Wer</w:t>
      </w:r>
      <w:r w:rsidR="009D186D" w:rsidRPr="005E6AA3">
        <w:rPr>
          <w:rFonts w:ascii="Calibri Light" w:hAnsi="Calibri Light" w:cs="Calibri Light"/>
          <w:b/>
          <w:color w:val="FFC000" w:themeColor="accent4"/>
        </w:rPr>
        <w:t>?</w:t>
      </w:r>
      <w:r w:rsidR="009D186D" w:rsidRPr="005E6AA3">
        <w:rPr>
          <w:rFonts w:ascii="Calibri Light" w:hAnsi="Calibri Light" w:cs="Calibri Light"/>
          <w:color w:val="FFC000" w:themeColor="accent4"/>
        </w:rPr>
        <w:t xml:space="preserve"> </w:t>
      </w:r>
      <w:r w:rsidR="002611E4" w:rsidRPr="005E6AA3">
        <w:rPr>
          <w:rFonts w:ascii="Calibri Light" w:hAnsi="Calibri Light" w:cs="Calibri Light"/>
        </w:rPr>
        <w:t xml:space="preserve">   </w:t>
      </w:r>
      <w:r w:rsidR="00CC4539" w:rsidRPr="005E6AA3">
        <w:rPr>
          <w:rFonts w:ascii="Calibri Light" w:hAnsi="Calibri Light" w:cs="Calibri Light"/>
        </w:rPr>
        <w:t xml:space="preserve"> </w:t>
      </w:r>
      <w:r w:rsidR="002611E4" w:rsidRPr="005E6AA3">
        <w:rPr>
          <w:rFonts w:ascii="Calibri Light" w:hAnsi="Calibri Light" w:cs="Calibri Light"/>
        </w:rPr>
        <w:t xml:space="preserve"> </w:t>
      </w:r>
      <w:r w:rsidR="008F4BF8" w:rsidRPr="005E6AA3">
        <w:rPr>
          <w:rFonts w:ascii="Calibri Light" w:hAnsi="Calibri Light" w:cs="Calibri Light"/>
        </w:rPr>
        <w:t xml:space="preserve">vorwiegend </w:t>
      </w:r>
      <w:r w:rsidRPr="005E6AA3">
        <w:rPr>
          <w:rFonts w:ascii="Calibri Light" w:hAnsi="Calibri Light" w:cs="Calibri Light"/>
        </w:rPr>
        <w:t>junge Menschen</w:t>
      </w:r>
      <w:r w:rsidR="008F4BF8" w:rsidRPr="005E6AA3">
        <w:rPr>
          <w:rFonts w:ascii="Calibri Light" w:hAnsi="Calibri Light" w:cs="Calibri Light"/>
        </w:rPr>
        <w:t xml:space="preserve"> im Alter von 15 bis 18 Jahre </w:t>
      </w:r>
      <w:r w:rsidRPr="005E6AA3">
        <w:rPr>
          <w:rFonts w:ascii="Calibri Light" w:hAnsi="Calibri Light" w:cs="Calibri Light"/>
        </w:rPr>
        <w:br/>
      </w:r>
    </w:p>
    <w:p w:rsidR="005E6AA3" w:rsidRDefault="005C3A0D" w:rsidP="005E6AA3">
      <w:pPr>
        <w:pStyle w:val="KeinLeerraum"/>
        <w:rPr>
          <w:rFonts w:ascii="Calibri Light" w:hAnsi="Calibri Light" w:cs="Calibri Light"/>
        </w:rPr>
      </w:pPr>
      <w:r w:rsidRPr="005E6AA3">
        <w:rPr>
          <w:rFonts w:ascii="Calibri Light" w:hAnsi="Calibri Light" w:cs="Calibri Light"/>
          <w:b/>
          <w:color w:val="FFC000" w:themeColor="accent4"/>
        </w:rPr>
        <w:t>Wofür?</w:t>
      </w:r>
      <w:r w:rsidR="00CC4539" w:rsidRPr="005E6AA3">
        <w:rPr>
          <w:rFonts w:ascii="Calibri Light" w:hAnsi="Calibri Light" w:cs="Calibri Light"/>
          <w:b/>
          <w:color w:val="FFC000" w:themeColor="accent4"/>
        </w:rPr>
        <w:t xml:space="preserve">  </w:t>
      </w:r>
      <w:r w:rsidRPr="005E6AA3">
        <w:rPr>
          <w:rFonts w:ascii="Calibri Light" w:hAnsi="Calibri Light" w:cs="Calibri Light"/>
        </w:rPr>
        <w:t xml:space="preserve">Nachweis für die Qualifikation zum Leiten von </w:t>
      </w:r>
      <w:r w:rsidR="002611E4" w:rsidRPr="005E6AA3">
        <w:rPr>
          <w:rFonts w:ascii="Calibri Light" w:hAnsi="Calibri Light" w:cs="Calibri Light"/>
        </w:rPr>
        <w:t>J</w:t>
      </w:r>
      <w:r w:rsidRPr="005E6AA3">
        <w:rPr>
          <w:rFonts w:ascii="Calibri Light" w:hAnsi="Calibri Light" w:cs="Calibri Light"/>
        </w:rPr>
        <w:t xml:space="preserve">ugend-Gruppen </w:t>
      </w:r>
      <w:r w:rsidR="005E6AA3" w:rsidRPr="005E6AA3">
        <w:rPr>
          <w:rFonts w:ascii="Calibri Light" w:hAnsi="Calibri Light" w:cs="Calibri Light"/>
        </w:rPr>
        <w:br/>
      </w:r>
      <w:r w:rsidR="005E6AA3" w:rsidRPr="005E6AA3">
        <w:rPr>
          <w:rFonts w:ascii="Calibri Light" w:hAnsi="Calibri Light" w:cs="Calibri Light"/>
        </w:rPr>
        <w:br/>
      </w:r>
      <w:r w:rsidRPr="005E6AA3">
        <w:rPr>
          <w:rFonts w:ascii="Calibri Light" w:hAnsi="Calibri Light" w:cs="Calibri Light"/>
          <w:b/>
          <w:color w:val="FFC000" w:themeColor="accent4"/>
        </w:rPr>
        <w:t>Was?</w:t>
      </w:r>
      <w:r w:rsidR="002611E4" w:rsidRPr="005E6AA3">
        <w:rPr>
          <w:rFonts w:ascii="Calibri Light" w:hAnsi="Calibri Light" w:cs="Calibri Light"/>
          <w:color w:val="FFC000" w:themeColor="accent4"/>
        </w:rPr>
        <w:t xml:space="preserve">    </w:t>
      </w:r>
      <w:r w:rsidR="00CC4539" w:rsidRPr="005E6AA3">
        <w:rPr>
          <w:rFonts w:ascii="Calibri Light" w:hAnsi="Calibri Light" w:cs="Calibri Light"/>
          <w:color w:val="FFC000" w:themeColor="accent4"/>
        </w:rPr>
        <w:t xml:space="preserve"> </w:t>
      </w:r>
      <w:r w:rsidR="002611E4" w:rsidRPr="005E6AA3">
        <w:rPr>
          <w:rFonts w:ascii="Calibri Light" w:hAnsi="Calibri Light" w:cs="Calibri Light"/>
          <w:color w:val="FFC000" w:themeColor="accent4"/>
        </w:rPr>
        <w:t xml:space="preserve"> </w:t>
      </w:r>
      <w:r w:rsidRPr="005E6AA3">
        <w:rPr>
          <w:rFonts w:ascii="Calibri Light" w:hAnsi="Calibri Light" w:cs="Calibri Light"/>
        </w:rPr>
        <w:t xml:space="preserve">Ausbildungsumfang sind 36 Ausbildungsstunden zzgl. 9 Stunden </w:t>
      </w:r>
      <w:r w:rsidR="002611E4" w:rsidRPr="005E6AA3">
        <w:rPr>
          <w:rFonts w:ascii="Calibri Light" w:hAnsi="Calibri Light" w:cs="Calibri Light"/>
        </w:rPr>
        <w:br/>
        <w:t xml:space="preserve">              </w:t>
      </w:r>
      <w:r w:rsidR="00CC4539" w:rsidRPr="005E6AA3">
        <w:rPr>
          <w:rFonts w:ascii="Calibri Light" w:hAnsi="Calibri Light" w:cs="Calibri Light"/>
        </w:rPr>
        <w:t xml:space="preserve"> </w:t>
      </w:r>
      <w:r w:rsidR="002611E4" w:rsidRPr="005E6AA3">
        <w:rPr>
          <w:rFonts w:ascii="Calibri Light" w:hAnsi="Calibri Light" w:cs="Calibri Light"/>
        </w:rPr>
        <w:t xml:space="preserve"> </w:t>
      </w:r>
      <w:r w:rsidRPr="005E6AA3">
        <w:rPr>
          <w:rFonts w:ascii="Calibri Light" w:hAnsi="Calibri Light" w:cs="Calibri Light"/>
        </w:rPr>
        <w:t>Erste – Hilfe Ausbildung</w:t>
      </w:r>
    </w:p>
    <w:p w:rsidR="005E6AA3" w:rsidRPr="005E6AA3" w:rsidRDefault="005E6AA3" w:rsidP="005E6AA3">
      <w:pPr>
        <w:pStyle w:val="KeinLeerraum"/>
        <w:rPr>
          <w:rFonts w:ascii="Calibri Light" w:hAnsi="Calibri Light" w:cs="Calibri Light"/>
        </w:rPr>
      </w:pPr>
    </w:p>
    <w:p w:rsidR="005E6AA3" w:rsidRDefault="005E6AA3" w:rsidP="005E6AA3">
      <w:pPr>
        <w:shd w:val="clear" w:color="auto" w:fill="FFF2CC" w:themeFill="accent4" w:themeFillTint="33"/>
        <w:tabs>
          <w:tab w:val="left" w:pos="1905"/>
        </w:tabs>
        <w:rPr>
          <w:rStyle w:val="A2"/>
        </w:rPr>
      </w:pPr>
      <w:r>
        <w:rPr>
          <w:rStyle w:val="A2"/>
        </w:rPr>
        <w:t>Die Julei</w:t>
      </w:r>
      <w:r>
        <w:rPr>
          <w:rStyle w:val="A2"/>
        </w:rPr>
        <w:softHyphen/>
        <w:t>ca ist der bundesweit einheitliche Ausweis für Ehrenamtliche in der Jugendarbeit. Sie dient den Jugendleiter*innen zur Legitimation und als Qualifikationsnachweis gegenüber Eltern sowie staatlichen und nichtstaatlichen Stellen.</w:t>
      </w:r>
    </w:p>
    <w:p w:rsidR="005E6AA3" w:rsidRDefault="005E6AA3" w:rsidP="005E6AA3">
      <w:pPr>
        <w:shd w:val="clear" w:color="auto" w:fill="FFF2CC" w:themeFill="accent4" w:themeFillTint="33"/>
        <w:tabs>
          <w:tab w:val="left" w:pos="1905"/>
        </w:tabs>
      </w:pPr>
      <w:r>
        <w:rPr>
          <w:rStyle w:val="A2"/>
        </w:rPr>
        <w:t>Als Jugendleiter*in arbeitest du mit jungen Menschen in den Thüringer Jugendverbänden, Jugendinitiativen und in den verschiedenen Einrichtungen der Jugendarbeit. Du begleitest und förderst damit die Entwicklung junger Menschen und leistest einen wichtigen Beitrag zu</w:t>
      </w:r>
      <w:r>
        <w:rPr>
          <w:rStyle w:val="A2"/>
        </w:rPr>
        <w:t>m</w:t>
      </w:r>
      <w:r>
        <w:rPr>
          <w:rStyle w:val="A2"/>
        </w:rPr>
        <w:t xml:space="preserve"> gesellschaftlichen Teilhabe. </w:t>
      </w:r>
      <w:r>
        <w:rPr>
          <w:rStyle w:val="A2"/>
        </w:rPr>
        <w:br/>
      </w:r>
      <w:r>
        <w:rPr>
          <w:rStyle w:val="A2"/>
        </w:rPr>
        <w:t>Du übernimmst für dich und andere Verantwortung. Alle Jugendleiter*innen zusammen leisten jährlich mehrere Millionen Stunden ehrenamtlicher Arbeit! Dies stärkt nicht nur den gesellschaftlichen Zusammenhalt, sondern fördert gleichzeitig Demokratie und Toleranz im Umgang miteinander. Diese Form des ehrenamtlichen Engagements bietet jungen Menschen die Möglichkeit, ihre Interessen und Ideen in der Gemeinschaft zu verw</w:t>
      </w:r>
      <w:r>
        <w:rPr>
          <w:rStyle w:val="A2"/>
        </w:rPr>
        <w:t>irklichen und sich aus</w:t>
      </w:r>
      <w:r>
        <w:rPr>
          <w:rStyle w:val="A2"/>
        </w:rPr>
        <w:softHyphen/>
        <w:t>zuprobieren.</w:t>
      </w:r>
    </w:p>
    <w:p w:rsidR="003A5726" w:rsidRPr="005E6AA3" w:rsidRDefault="005E6AA3" w:rsidP="009D186D">
      <w:pPr>
        <w:tabs>
          <w:tab w:val="left" w:pos="1905"/>
        </w:tabs>
        <w:jc w:val="both"/>
        <w:rPr>
          <w:b/>
          <w:color w:val="FFC000" w:themeColor="accent4"/>
        </w:rPr>
      </w:pPr>
      <w:r>
        <w:rPr>
          <w:b/>
          <w:color w:val="FFC000" w:themeColor="accent4"/>
        </w:rPr>
        <w:t>Themen:</w:t>
      </w:r>
    </w:p>
    <w:p w:rsidR="003A5726" w:rsidRDefault="005E6AA3" w:rsidP="00CC4539">
      <w:pPr>
        <w:pStyle w:val="Listenabsatz"/>
        <w:numPr>
          <w:ilvl w:val="0"/>
          <w:numId w:val="1"/>
        </w:numPr>
        <w:tabs>
          <w:tab w:val="left" w:pos="1905"/>
        </w:tabs>
      </w:pPr>
      <w:r>
        <w:t>pädagogische &amp;</w:t>
      </w:r>
      <w:r w:rsidR="003A5726" w:rsidRPr="003A5726">
        <w:t xml:space="preserve"> psychologische Grundlagen in der Arbeit mit Kinder</w:t>
      </w:r>
      <w:r w:rsidR="001E561B">
        <w:t>n</w:t>
      </w:r>
      <w:r w:rsidR="003A5726" w:rsidRPr="003A5726">
        <w:t xml:space="preserve"> und Jugendlichen </w:t>
      </w:r>
    </w:p>
    <w:p w:rsidR="003A5726" w:rsidRDefault="005E6AA3" w:rsidP="00CC4539">
      <w:pPr>
        <w:pStyle w:val="Listenabsatz"/>
        <w:numPr>
          <w:ilvl w:val="0"/>
          <w:numId w:val="1"/>
        </w:numPr>
        <w:tabs>
          <w:tab w:val="left" w:pos="1905"/>
        </w:tabs>
      </w:pPr>
      <w:r>
        <w:t>r</w:t>
      </w:r>
      <w:r w:rsidR="003A5726" w:rsidRPr="003A5726">
        <w:t xml:space="preserve">echtlich relevante Grundlagen in der Jugendarbeit </w:t>
      </w:r>
      <w:r>
        <w:t xml:space="preserve">und </w:t>
      </w:r>
      <w:r w:rsidR="003A5726" w:rsidRPr="003A5726">
        <w:t xml:space="preserve">Gefahrentatbestände </w:t>
      </w:r>
      <w:r>
        <w:t xml:space="preserve">im </w:t>
      </w:r>
      <w:r w:rsidR="003A5726" w:rsidRPr="003A5726">
        <w:t>Kinder- u</w:t>
      </w:r>
      <w:r>
        <w:t>nd Jugendalter</w:t>
      </w:r>
      <w:bookmarkStart w:id="0" w:name="_GoBack"/>
      <w:bookmarkEnd w:id="0"/>
    </w:p>
    <w:p w:rsidR="005E6AA3" w:rsidRPr="005E6AA3" w:rsidRDefault="005E6AA3" w:rsidP="005E6AA3">
      <w:pPr>
        <w:pStyle w:val="Listenabsatz"/>
        <w:numPr>
          <w:ilvl w:val="0"/>
          <w:numId w:val="1"/>
        </w:numPr>
        <w:tabs>
          <w:tab w:val="left" w:pos="1905"/>
        </w:tabs>
      </w:pPr>
      <w:r w:rsidRPr="00CC4539">
        <w:rPr>
          <w:rFonts w:ascii="Times New Roman" w:eastAsia="Times New Roman" w:hAnsi="Times New Roman"/>
          <w:noProof/>
          <w:lang w:eastAsia="de-DE"/>
        </w:rPr>
        <w:drawing>
          <wp:anchor distT="0" distB="0" distL="114300" distR="114300" simplePos="0" relativeHeight="251660288" behindDoc="0" locked="0" layoutInCell="1" allowOverlap="1" wp14:anchorId="73C82FE2" wp14:editId="61E1D5E1">
            <wp:simplePos x="0" y="0"/>
            <wp:positionH relativeFrom="page">
              <wp:posOffset>3305175</wp:posOffset>
            </wp:positionH>
            <wp:positionV relativeFrom="paragraph">
              <wp:posOffset>415925</wp:posOffset>
            </wp:positionV>
            <wp:extent cx="1945005" cy="530860"/>
            <wp:effectExtent l="0" t="0" r="0" b="2540"/>
            <wp:wrapNone/>
            <wp:docPr id="106" name="Bild 28" descr="Land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ndkre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00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539">
        <w:rPr>
          <w:noProof/>
          <w:lang w:eastAsia="de-DE"/>
        </w:rPr>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537845</wp:posOffset>
                </wp:positionV>
                <wp:extent cx="5372100" cy="1009650"/>
                <wp:effectExtent l="0" t="19050" r="76200" b="19050"/>
                <wp:wrapNone/>
                <wp:docPr id="6" name="Rechtwinkliges Dreieck 6"/>
                <wp:cNvGraphicFramePr/>
                <a:graphic xmlns:a="http://schemas.openxmlformats.org/drawingml/2006/main">
                  <a:graphicData uri="http://schemas.microsoft.com/office/word/2010/wordprocessingShape">
                    <wps:wsp>
                      <wps:cNvSpPr/>
                      <wps:spPr>
                        <a:xfrm>
                          <a:off x="0" y="0"/>
                          <a:ext cx="5372100" cy="1009650"/>
                        </a:xfrm>
                        <a:prstGeom prst="rtTriangle">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09405" id="_x0000_t6" coordsize="21600,21600" o:spt="6" path="m,l,21600r21600,xe">
                <v:stroke joinstyle="miter"/>
                <v:path gradientshapeok="t" o:connecttype="custom" o:connectlocs="0,0;0,10800;0,21600;10800,21600;21600,21600;10800,10800" textboxrect="1800,12600,12600,19800"/>
              </v:shapetype>
              <v:shape id="Rechtwinkliges Dreieck 6" o:spid="_x0000_s1026" type="#_x0000_t6" style="position:absolute;margin-left:0;margin-top:42.35pt;width:423pt;height:79.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" fillcolor="#ffc000 [3207]" strokecolor="#7f5f00 [1607]" strokeweight="1pt">
                <w10:wrap anchorx="page"/>
              </v:shape>
            </w:pict>
          </mc:Fallback>
        </mc:AlternateContent>
      </w:r>
      <w:r w:rsidR="003A5726" w:rsidRPr="003A5726">
        <w:t>Grundlagen der Organisation, Finanzierung u</w:t>
      </w:r>
      <w:r>
        <w:t>nd Verwaltung von Jugendarbeit</w:t>
      </w:r>
    </w:p>
    <w:sectPr w:rsidR="005E6AA3" w:rsidRPr="005E6AA3" w:rsidSect="002611E4">
      <w:pgSz w:w="8391" w:h="11906" w:code="11"/>
      <w:pgMar w:top="284" w:right="59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E10" w:rsidRDefault="008A2E10" w:rsidP="002611E4">
      <w:pPr>
        <w:spacing w:after="0" w:line="240" w:lineRule="auto"/>
      </w:pPr>
      <w:r>
        <w:separator/>
      </w:r>
    </w:p>
  </w:endnote>
  <w:endnote w:type="continuationSeparator" w:id="0">
    <w:p w:rsidR="008A2E10" w:rsidRDefault="008A2E10" w:rsidP="0026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Officina Sans LT Book">
    <w:altName w:val="ITC Officina Sans LT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E10" w:rsidRDefault="008A2E10" w:rsidP="002611E4">
      <w:pPr>
        <w:spacing w:after="0" w:line="240" w:lineRule="auto"/>
      </w:pPr>
      <w:r>
        <w:separator/>
      </w:r>
    </w:p>
  </w:footnote>
  <w:footnote w:type="continuationSeparator" w:id="0">
    <w:p w:rsidR="008A2E10" w:rsidRDefault="008A2E10" w:rsidP="00261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06F5"/>
    <w:multiLevelType w:val="hybridMultilevel"/>
    <w:tmpl w:val="263AC76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33C00398"/>
    <w:multiLevelType w:val="hybridMultilevel"/>
    <w:tmpl w:val="F506980A"/>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67"/>
    <w:rsid w:val="00187767"/>
    <w:rsid w:val="001D0E77"/>
    <w:rsid w:val="001E561B"/>
    <w:rsid w:val="002611E4"/>
    <w:rsid w:val="00333DE4"/>
    <w:rsid w:val="0035060B"/>
    <w:rsid w:val="003A5726"/>
    <w:rsid w:val="005C3A0D"/>
    <w:rsid w:val="005E6AA3"/>
    <w:rsid w:val="006402A7"/>
    <w:rsid w:val="00677853"/>
    <w:rsid w:val="006B251C"/>
    <w:rsid w:val="007141DA"/>
    <w:rsid w:val="007F6648"/>
    <w:rsid w:val="008A2E10"/>
    <w:rsid w:val="008F4BF8"/>
    <w:rsid w:val="009511B3"/>
    <w:rsid w:val="009D186D"/>
    <w:rsid w:val="009D26A9"/>
    <w:rsid w:val="00A2082A"/>
    <w:rsid w:val="00CC4539"/>
    <w:rsid w:val="00CE66D5"/>
    <w:rsid w:val="00EE2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0DC78"/>
  <w15:chartTrackingRefBased/>
  <w15:docId w15:val="{EB2F80D5-8D8B-4C83-A57D-009F0925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5726"/>
    <w:pPr>
      <w:ind w:left="720"/>
      <w:contextualSpacing/>
    </w:pPr>
  </w:style>
  <w:style w:type="paragraph" w:styleId="Titel">
    <w:name w:val="Title"/>
    <w:basedOn w:val="Standard"/>
    <w:next w:val="Standard"/>
    <w:link w:val="TitelZchn"/>
    <w:uiPriority w:val="10"/>
    <w:qFormat/>
    <w:rsid w:val="008F4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F4BF8"/>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2611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1E4"/>
  </w:style>
  <w:style w:type="paragraph" w:styleId="Fuzeile">
    <w:name w:val="footer"/>
    <w:basedOn w:val="Standard"/>
    <w:link w:val="FuzeileZchn"/>
    <w:uiPriority w:val="99"/>
    <w:unhideWhenUsed/>
    <w:rsid w:val="002611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1E4"/>
  </w:style>
  <w:style w:type="character" w:customStyle="1" w:styleId="A2">
    <w:name w:val="A2"/>
    <w:uiPriority w:val="99"/>
    <w:rsid w:val="005E6AA3"/>
    <w:rPr>
      <w:rFonts w:cs="ITC Officina Sans LT Book"/>
      <w:color w:val="000000"/>
      <w:sz w:val="18"/>
      <w:szCs w:val="18"/>
    </w:rPr>
  </w:style>
  <w:style w:type="paragraph" w:styleId="KeinLeerraum">
    <w:name w:val="No Spacing"/>
    <w:uiPriority w:val="1"/>
    <w:qFormat/>
    <w:rsid w:val="005E6A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81E3-A478-4A0B-87F3-24EB722F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Saalfeld-Rudolstadt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Krüger, Jessica</dc:creator>
  <cp:keywords/>
  <dc:description/>
  <cp:lastModifiedBy>Burckhardt, Michelle</cp:lastModifiedBy>
  <cp:revision>3</cp:revision>
  <dcterms:created xsi:type="dcterms:W3CDTF">2023-01-10T06:16:00Z</dcterms:created>
  <dcterms:modified xsi:type="dcterms:W3CDTF">2023-01-13T06:42:00Z</dcterms:modified>
</cp:coreProperties>
</file>